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C4" w:rsidRDefault="000E3B27" w:rsidP="009878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Овчинников А.П., педагог театра    </w:t>
      </w:r>
    </w:p>
    <w:p w:rsidR="00946EC4" w:rsidRDefault="00946EC4" w:rsidP="003B6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952" w:rsidRPr="000E3B27" w:rsidRDefault="00946EC4" w:rsidP="003B6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К Международному дню театра</w:t>
      </w:r>
    </w:p>
    <w:p w:rsidR="00183952" w:rsidRPr="000E3B27" w:rsidRDefault="00183952" w:rsidP="003B6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B24" w:rsidRDefault="003B6B24" w:rsidP="00987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ПРОСТРАНСТВА В КОНТЕКСТЕ</w:t>
      </w:r>
    </w:p>
    <w:p w:rsidR="003B6B24" w:rsidRPr="003B6B24" w:rsidRDefault="003B6B24" w:rsidP="00987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ПОЭТИЧЕСКИХ ПРЕДСТАВЛЕНИЙ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режиссер-постановщик </w:t>
      </w:r>
      <w:r w:rsidR="00D86E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театрализованных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А.Д. Силин дал яркое определение </w:t>
      </w:r>
      <w:r w:rsidR="00D86E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массовому театру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«Площади – наши палитры». Обосновывая в одноименной книге данный постулат, он отметил: «Театр родился на площади, как писал еще Александр Сергеевич Пушкин. Олимпийские игры и празднества Дионисия в Древней Греции, вакханалии патрициев и бои гладиаторов в Древнем Риме, религиозные мистерии и богохульствующие карнавалы в эпоху средневековья</w:t>
      </w:r>
      <w:r w:rsidR="00D73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растили и пестовали любимого ребенка, воспитывали в нем задатки балагана и ритуала, площадного действа и помпезного зрелища… Театр улиц и площадей демократичен по самой сути, он создан массами и для масс, он грандиозен по замыслу и по воплощению, по содержанию и по форме… Здесь вступает в силу закон единовременного коллективного восприятия зрелища огромной массой людей, что стократ усиливает, увеличивает степень эмоционального воздействия на каждого отдельного человека».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говорим сейчас о поэтических представлениях, о силе воздействия поэтического слова на большое количество людей. И в данном случае пространственные режиссерские решения приобретают здесь огромную значимость. Хочется обратиться к 60-м годам прошлого века и вспомнить </w:t>
      </w:r>
      <w:r w:rsidR="00C1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известного поэта 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А.Вознесенского, привести его видение этого прекрасного и великого времени в отношении Пространства.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«Разные времена и поколения оставили разные категории связи: «Поэт и Муза», «Поэт и царь», «Поэт и слово», «Поэт и родник», «Поэт и деньги», «Поэт и усадьба», «Поэт и одиночество». Впервые стала реальностью категория связи «Поэт и Площадь»… До сих пор поэтическое слово, хотя и называвшее себя вольным, как ветер, в реальности было комнатным, кабинетным, находилось взаперти, под крылом мансард, дворцов, лекционных залов. Поэты писали и читали о небесах, отгораживаясь от неба крышей. Поэтическое слово реально обрело Площадь. Оно стало размером с площадь, и вот, оббиваясь об угол Зала Чайковского, его относит направо, вдаль – к Пушкину… Русская поэзия вырвалась на площади, залы, стадионы. Захотелось набрать полные легкие и крикнуть. 60-е годы нашли себя в синтезе слова и сцены, поэта и актера. Для них характерна туманная «женственная рифма» с размытыми согласными. Так рифмовали Слуцкий, Межиров, Луконин, Ахмадулина, а еще ранее Кирсанов, Сельвинский… 30 ноября 1962 года поэзия впервые в истории вышла на стадион Лужников. Это стало датой рождения стадионной поэзии…»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 ли большие поэтические представления в пространстве площадей, улиц, стадионов? Конечно, да. Это подтверждено практикой постановки многих представлений. В большей мере, в этих пространствах 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используются, конечно, различные виды стихов</w:t>
      </w:r>
      <w:r w:rsidR="008E4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меньшей мере, к великому сожалению, ставятся чисто поэтические инсценировки. Хотелось бы поделиться собственным опытом работы в этом направлении.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Бурятии не раз отмечались юбилейные даты рождения Николая Александровича Бестужева, выдающегося революционера-декабриста, морского офицера, писателя, художника, изобретателя, этнографа. Это имя нам дорого тем, что оно принадлежит к числу других имен прославленных участников Декабрьского восстания 1825 года против самодержавия, по определению В.И. Ленина, «лучших людей из дворян», и тем, что оно связано с историей развития нашего края. Именем Н.А. Бестужева назван наш Государственный русский драматический театр.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К 200-летию со дня рождения Н.А. Бестужева мною в свое время был написан сценарий поэтического представления «Фрегат в пучине океана или Судьба декабриста». В нем отдается дань уважения и памяти этому великому человеку всеми имеющимися средствами. Отличным подспорьем в написании сценария явилась драма в стихах «Кольцо декабриста» народного поэта Бурятии Николая Дамдинова. Действие сценария условно в том смысле, что в нем нет определенных сценических образов в костюмах определенной эпохи, нет опускающихся и поднимающихся декораций, но вместе с тем в нем присутствуют документы и художественный материал, характеризующие события, связанные с жизнью и деятельностью Н.А. Бестужева и его соратников. Но на тот момент материал сценарной работы был предназначен все же для сцены.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нужно соотнести сказанное в начале данной главы </w:t>
      </w:r>
      <w:r w:rsidR="008E4A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именем великого человека. Дело в том, что в августе 2003 года готовились и проводились юбилейные мероприятия, посвященные 50-летию города Гусиноозерска и 80-летию Селенгинского района Бурятии, где в свое время жил и работал Н.А. Бестужев. Здесь же жили брат Михаил Бестужев, Константин Торсон. Мы с коллегой удостоились чести осуществлять постановку большого театрализованного представления «Песнь о земле Селенгинской» на стадионе «Шахтер» в Гусиноозерске. И, конечно же, невозможно было обойти стороной в постановке имя Н.А. Бестужева, который внес неоценимый вклад в развитие именно этого уголка земли.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пространство стадиона потребовало особой специфики в подготовке и внедрении композиционных решений. Каждая точка стадиона должна быть заполнена действием, и связано это, более всего, с работой режиссера с массой людей.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Приведу фрагмент одного из эпизодов представления.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Фрагмент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центре стадиона установлена большая сценическая площадка. Сзади нее – ширма, служащая задним занавесом. По бокам первого плана – ширмы, служащие своеобразными кулисами. Справа и слева от сценической площадки все пространство занимают фольклорные бурятские коллективы, которые представляют быт бурят в 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XIX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веке: катают войлок, выделывают 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шкуры, взбивают молоко, поют старинную бурятскую песню, исполняют «Ехор», национальный хороводный танец.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сцену выходят седой и слепой старик хурчин (странствующий исполнитель на бурятском музыкальном инструменте) и мальчик-поводырь.В руках у старика хур.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Старик хурчин. Стой, мальчик, отдохнём. В степном просторе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Так хорошо, вдыхая запах трав,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На отдых располагаться ходокам,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В пути уставшим. Так ведь?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Мальчик–поводырь (развязывает кожаный мешок).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Мы с тобою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Теперь, старик, богаты – есть хлеб,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Чтоб пожевать его досыта, вволю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Старик  хурчин. Хорошие, сердечные какие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Попались люди нам, вот повезло!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Да, царство русское людьми богато.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А добрых душ немало среди них.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Мальчик–поводырь (вынимает из мешка берестяный туесок, булку хлеба, разламывает булку). Айрак бурятский, русский хлеб к нему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Что может быть еды вот этой слаще?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Оба начинают есть. Подходит пастух.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Пастух. О</w:t>
      </w:r>
      <w:r w:rsidR="00D85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странники! Скажите, что за люди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Вчера вон в той ложбине ночевали?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Не виделись ли с ними вы случайно?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Гулва-нойон народу возглашал: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"Кто только к ним приблизиться посмеет,  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Дубинкой угощу по голове".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Не оборотни ль это, у каких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На головах топырятся рога?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Мальчик–поводырь (расхохотавшись).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Людей тех из Читинского острога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В завод Петровский направляют - самых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Хороших, добрых - в новую темницу.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Старик хурчин (отломив от булки кусок, протягивает пастуху).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Ты, вижу тот, который, кроме пастбищ,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Не видел в этой жизни ничего.</w:t>
      </w:r>
    </w:p>
    <w:p w:rsidR="003B6B24" w:rsidRPr="003B6B24" w:rsidRDefault="003B6B24" w:rsidP="003B6B24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На, хлебушка отведай...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Пастух (жадно жует хлеб).  Так они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Не оборотни, значит, и не черти?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 Мальчик–поводырь. А как они умеют рисовать!    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Все интересно им: бурятские слова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Выспрашивали, слушали с охотой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Напев бурятских песен...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  Старик хурчин. Кто они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Узнать ты очень хочешь? Я скажу,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                     Иди поближе, наклонись ко мне.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(Пастух приближается к старику, тот на ощупь берет его за руку, наклоняет к себе и кричит ему в ухо)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Они с царем поспорили. Да крепко: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Против него с оружием восстали!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Пастух в страхе отскакивает. Стоит, выпучив глаза.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Пастух. Всевышний... Нет, не может быть такого….             </w:t>
      </w:r>
    </w:p>
    <w:p w:rsidR="003B6B24" w:rsidRPr="003B6B24" w:rsidRDefault="00940172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Ужели,</w:t>
      </w:r>
      <w:r w:rsidR="003B6B24"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правда? Супротив царя,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Кто землю всю ногою попирает?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Старик  хурчин. А ну, пошли. Дорожный разговор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Хорош, когда он краток, а кушак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Хорош,  когда он длинен.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   Мальчик–поводырь. Это правда.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Мальчик-поводырь и старик хурчин быстро  собираются в путь.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Старик  хурчин. Что тот бедняга делает сейчас?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   Мальчик–поводырь. Стоит как вкопанный, разинув рот,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И смотрит в небо.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Старик  хурчин. Это и понятно.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Перед нойонами, тайшами, богачами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Привык сгибаться.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И такую новость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Башка его переварить сумеет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С трудом... Эй, друг, прощай!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Мальчик–поводырь.   Прощай, пастух! (берет старика хурчина за руку, и  они уходят)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Пастух.  Значит, с царем поспорили они...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С самим царем! А мы-то тут, глупцы,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Тайше словечко вымолвить боимся… (тоже уходит).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Действие «Ехора» частично перемещается на центральную площадку.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Из левых от центральной трибуны ворот на небольшом тарантасе выезжают братья Бестужевы (кстати, тарантас был сделан по реальному образцу, хранящемуся в музее Н.А. Бестужева в Ново-Селенгинске).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Тарантас останавливается. Братья выходят из него, и как бы осматривая необозримые просторы, работая на зрителей, ведут беседу.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М.Бестужев. Четырнадцать ужасно долгих лет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так, мой брат, я за тебя держась,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Сумел живым пройти все испытанья.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(обернувшись назад)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Бесценных девять лет погребены 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заводе том, Петровском…</w:t>
      </w:r>
    </w:p>
    <w:p w:rsidR="003B6B24" w:rsidRPr="003B6B24" w:rsidRDefault="003B6B24" w:rsidP="003B6B2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Н.Бестужев. Но теперь</w:t>
      </w:r>
    </w:p>
    <w:p w:rsidR="003B6B24" w:rsidRPr="003B6B24" w:rsidRDefault="003B6B24" w:rsidP="003B6B2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На поселении вздохнем свободно</w:t>
      </w:r>
    </w:p>
    <w:p w:rsidR="003B6B24" w:rsidRPr="003B6B24" w:rsidRDefault="003B6B24" w:rsidP="003B6B2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И на людей похоже заживем.</w:t>
      </w:r>
    </w:p>
    <w:p w:rsidR="003B6B24" w:rsidRPr="003B6B24" w:rsidRDefault="003B6B24" w:rsidP="003B6B2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Ты незабудь – за озером Гусиным</w:t>
      </w:r>
    </w:p>
    <w:p w:rsidR="003B6B24" w:rsidRPr="003B6B24" w:rsidRDefault="003B6B24" w:rsidP="003B6B2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              Живет наш добрый Торсон, одинок,</w:t>
      </w:r>
    </w:p>
    <w:p w:rsidR="003B6B24" w:rsidRPr="003B6B24" w:rsidRDefault="003B6B24" w:rsidP="003B6B2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Оставив раньше нас завод Петровский.   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Селенги высоком берегу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Обосновавшись, ждет нас, не дождется.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М.Бестужев. Мы Торсона, конечно, не оставим!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том нет сомненья. Но дальше, дальше –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Высокие, скажи, какие цели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Увидеть сможем здесь перед собой?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Н.Бестужев.  Вопрос резонный, требует ответа.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этой вот земле, пока безгласной,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Живет народ, униженный, забитый,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руку братской помощи ему</w:t>
      </w:r>
    </w:p>
    <w:p w:rsidR="003B6B24" w:rsidRPr="003B6B24" w:rsidRDefault="003B6B24" w:rsidP="003B6B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Подать должны мы...</w:t>
      </w:r>
    </w:p>
    <w:p w:rsidR="003B6B24" w:rsidRPr="003B6B24" w:rsidRDefault="003B6B24" w:rsidP="00F008A7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3B6B24" w:rsidRPr="003B6B24" w:rsidRDefault="003B6B24" w:rsidP="003B6B24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Здесь, в отличие от сценического варианта, идет бытописание, но своим особым художественным языком. Музыка, голоса, шумы, конечно же, записываются на фонограмму, чтобы звучание было четким, громким и выразительным.                </w:t>
      </w: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Особое, важное место заняла поэзия в последние годы в театрализованных митингах-концертах у Мемориала Победы в г. Улан-Удэ. Большие пространственные композиции на лестничных маршах и площадках между ними в органическом соединении с поэтическим словом, относящимся к тому или иному эпизоду, вызывают сильные эмоции у ветеранов Великой Отечественной войны и у рядовых граждан, собравшихся на митинг. И вот как это отразилось в одном из эпизодов пролога театрализованного митинга-концерта «Салют и слава годовщине навеки памятного дня», в основу сценария которого (эпизода) был положен идейно и эмоционально содержательный отрывок из поэмы А.Твардовского «Василий Теркин». 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Фрагмент 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Звучит драматическая мелодия.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Ведущие – юноша в костюме матроса и девушка в платье 40-х годов предваряют следующий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эпизод.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Девушка. Война - страшнее нету слова!</w:t>
      </w:r>
    </w:p>
    <w:p w:rsidR="003B6B24" w:rsidRPr="003B6B24" w:rsidRDefault="003B6B24" w:rsidP="003B6B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Юноша. Война – священней нету слова!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Девушка. Война – святее нету слова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В тоске и славе этих лет!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Юноша. И на устах у нас иного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Еще не может быть и нет!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 драматическую мелодию включаются звуки боя: разрыв снарядов, автоматные очереди, звуки пикурующих самолетов и т.п. 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всех лестничных маршах и площадках Мемориала вспыхивают дымовые шашки. В дыму снизу и, перелезая через бордюры лестницы, появляется группа советских солдат. Они идут в атаку, поднимаясь по ступенькам лестницы вверх. Расположение их происходит в шахматном </w:t>
      </w: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порядке. Главный герой (Теркин) резко останавливается и начинает рассказ на зрителей.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Теркин. Не расскажешь, не опишешь,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за жизнь, когда в бою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За чужим огнем расслышишь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Артиллерию свою.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это время навстречу советским воинам спускается со стреляющим автоматом враг – фашист в белом маскхалате. Теркин скидывает шинель, опускается на одно колено, нацепляет штык-нож на свою винтовку.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Теркин. Как пойдет она на славу,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из горна жаром дуть,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С воем, с визгом шепелявым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Расчищать пехоте путь. 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Бить, ломать и жечь в окружку.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Деревушка – в деревушку.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Дом, так дом, блиндаж – блиндаж.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Врешь, не высидишь, отдашь.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Теркин бежит наверх навстречу фашисту. Атакующие солдаты расступаются, продолжая бой.</w:t>
      </w:r>
    </w:p>
    <w:p w:rsidR="003B6B24" w:rsidRP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Драматическая мелодия усиливается.  </w:t>
      </w:r>
    </w:p>
    <w:p w:rsid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Теркин вступает с фашистом в рукопашный бой</w:t>
      </w:r>
      <w:r w:rsidR="005679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567988" w:rsidRPr="003B6B24" w:rsidRDefault="00567988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B24" w:rsidRDefault="003B6B24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преувеличения могу сказать, что ветераны плакали, эмоционально наблюдая действие данного эпизода. Это, в свою очередь, доказывает огромную силу воздействия органического соединения поэзии с тем, что показывали профессиональные актеры, представляя и переживая страницы Великой Отечественной войны в достаточно большом пространстве показа и зрительского восприятия.</w:t>
      </w:r>
    </w:p>
    <w:p w:rsidR="00975D6A" w:rsidRPr="003B6B24" w:rsidRDefault="00975D6A" w:rsidP="003B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6A" w:rsidRPr="00975D6A" w:rsidRDefault="00975D6A" w:rsidP="00975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СПИСОК</w:t>
      </w:r>
    </w:p>
    <w:p w:rsidR="00975D6A" w:rsidRPr="00975D6A" w:rsidRDefault="00975D6A" w:rsidP="00975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ИСПОЛЬЗОВАННОЙ ЛИТЕРАТУРЫ </w:t>
      </w:r>
    </w:p>
    <w:p w:rsidR="00975D6A" w:rsidRPr="00975D6A" w:rsidRDefault="00975D6A" w:rsidP="00975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434" w:rsidRPr="00722448" w:rsidRDefault="00402434" w:rsidP="0040243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22448">
        <w:rPr>
          <w:rFonts w:ascii="Times New Roman" w:eastAsia="Times New Roman" w:hAnsi="Times New Roman" w:cs="Times New Roman"/>
          <w:sz w:val="28"/>
          <w:szCs w:val="28"/>
          <w:lang/>
        </w:rPr>
        <w:t xml:space="preserve">Силин А. Д. Площади – наши палитры: специфика работы режиссера при постановке массовых театрализованных представлений под открытым небом и на нетрадиционных сценических площадках. М.: Сов. Россия, 1982. 184 с., ил. </w:t>
      </w:r>
    </w:p>
    <w:p w:rsidR="00001377" w:rsidRPr="00722448" w:rsidRDefault="00001377" w:rsidP="00001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448">
        <w:rPr>
          <w:rFonts w:ascii="Times New Roman" w:hAnsi="Times New Roman" w:cs="Times New Roman"/>
          <w:sz w:val="28"/>
          <w:szCs w:val="28"/>
        </w:rPr>
        <w:t>Вознесенский А. Дайте мне договорить! М.: Эксмо, 2010. 384 с.</w:t>
      </w:r>
      <w:bookmarkStart w:id="0" w:name="_GoBack"/>
      <w:bookmarkEnd w:id="0"/>
      <w:r w:rsidRPr="00722448">
        <w:rPr>
          <w:rFonts w:ascii="Times New Roman" w:hAnsi="Times New Roman" w:cs="Times New Roman"/>
          <w:sz w:val="28"/>
          <w:szCs w:val="28"/>
        </w:rPr>
        <w:t xml:space="preserve">: ил. </w:t>
      </w:r>
    </w:p>
    <w:p w:rsidR="00E260D0" w:rsidRPr="00722448" w:rsidRDefault="00E260D0" w:rsidP="00722448">
      <w:pPr>
        <w:pStyle w:val="a6"/>
        <w:ind w:left="1065"/>
        <w:rPr>
          <w:rFonts w:ascii="Times New Roman" w:hAnsi="Times New Roman" w:cs="Times New Roman"/>
          <w:sz w:val="28"/>
          <w:szCs w:val="28"/>
        </w:rPr>
      </w:pPr>
    </w:p>
    <w:sectPr w:rsidR="00E260D0" w:rsidRPr="00722448" w:rsidSect="0029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FD" w:rsidRDefault="00FD4BFD" w:rsidP="003B6B24">
      <w:pPr>
        <w:spacing w:after="0" w:line="240" w:lineRule="auto"/>
      </w:pPr>
      <w:r>
        <w:separator/>
      </w:r>
    </w:p>
  </w:endnote>
  <w:endnote w:type="continuationSeparator" w:id="1">
    <w:p w:rsidR="00FD4BFD" w:rsidRDefault="00FD4BFD" w:rsidP="003B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FD" w:rsidRDefault="00FD4BFD" w:rsidP="003B6B24">
      <w:pPr>
        <w:spacing w:after="0" w:line="240" w:lineRule="auto"/>
      </w:pPr>
      <w:r>
        <w:separator/>
      </w:r>
    </w:p>
  </w:footnote>
  <w:footnote w:type="continuationSeparator" w:id="1">
    <w:p w:rsidR="00FD4BFD" w:rsidRDefault="00FD4BFD" w:rsidP="003B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11C"/>
    <w:multiLevelType w:val="hybridMultilevel"/>
    <w:tmpl w:val="64B03CC2"/>
    <w:lvl w:ilvl="0" w:tplc="90C8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422"/>
    <w:rsid w:val="00001377"/>
    <w:rsid w:val="00090DE9"/>
    <w:rsid w:val="000E3B27"/>
    <w:rsid w:val="0012213E"/>
    <w:rsid w:val="00183952"/>
    <w:rsid w:val="001E43C5"/>
    <w:rsid w:val="00291FFA"/>
    <w:rsid w:val="002940DF"/>
    <w:rsid w:val="003B6B24"/>
    <w:rsid w:val="00402434"/>
    <w:rsid w:val="00567988"/>
    <w:rsid w:val="005E682E"/>
    <w:rsid w:val="00636A2E"/>
    <w:rsid w:val="00722448"/>
    <w:rsid w:val="008E4A54"/>
    <w:rsid w:val="00940172"/>
    <w:rsid w:val="00946EC4"/>
    <w:rsid w:val="00975D6A"/>
    <w:rsid w:val="0098781B"/>
    <w:rsid w:val="00A66422"/>
    <w:rsid w:val="00A67136"/>
    <w:rsid w:val="00BD44AF"/>
    <w:rsid w:val="00C11CF9"/>
    <w:rsid w:val="00CC77F1"/>
    <w:rsid w:val="00D73ED7"/>
    <w:rsid w:val="00D859FE"/>
    <w:rsid w:val="00D86EBA"/>
    <w:rsid w:val="00E10194"/>
    <w:rsid w:val="00E260D0"/>
    <w:rsid w:val="00F008A7"/>
    <w:rsid w:val="00FD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B6B2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B6B24"/>
    <w:rPr>
      <w:sz w:val="20"/>
      <w:szCs w:val="20"/>
    </w:rPr>
  </w:style>
  <w:style w:type="character" w:styleId="a5">
    <w:name w:val="footnote reference"/>
    <w:semiHidden/>
    <w:rsid w:val="003B6B24"/>
    <w:rPr>
      <w:vertAlign w:val="superscript"/>
    </w:rPr>
  </w:style>
  <w:style w:type="paragraph" w:styleId="a6">
    <w:name w:val="List Paragraph"/>
    <w:basedOn w:val="a"/>
    <w:uiPriority w:val="34"/>
    <w:qFormat/>
    <w:rsid w:val="00402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B6B2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B6B24"/>
    <w:rPr>
      <w:sz w:val="20"/>
      <w:szCs w:val="20"/>
    </w:rPr>
  </w:style>
  <w:style w:type="character" w:styleId="a5">
    <w:name w:val="footnote reference"/>
    <w:semiHidden/>
    <w:rsid w:val="003B6B24"/>
    <w:rPr>
      <w:vertAlign w:val="superscript"/>
    </w:rPr>
  </w:style>
  <w:style w:type="paragraph" w:styleId="a6">
    <w:name w:val="List Paragraph"/>
    <w:basedOn w:val="a"/>
    <w:uiPriority w:val="34"/>
    <w:qFormat/>
    <w:rsid w:val="00402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2024-03-18T04:09:00Z</dcterms:created>
  <dcterms:modified xsi:type="dcterms:W3CDTF">2024-03-21T07:36:00Z</dcterms:modified>
</cp:coreProperties>
</file>