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C4" w:rsidRDefault="000E3B27" w:rsidP="009878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Овчинников А.П., педагог театра    </w:t>
      </w:r>
    </w:p>
    <w:p w:rsidR="00946EC4" w:rsidRDefault="00946EC4" w:rsidP="003B6B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952" w:rsidRPr="000E3B27" w:rsidRDefault="00946EC4" w:rsidP="003B6B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К Международному дню театра</w:t>
      </w:r>
    </w:p>
    <w:p w:rsidR="00183952" w:rsidRPr="000E3B27" w:rsidRDefault="00183952" w:rsidP="003B6B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B24" w:rsidRDefault="003B6B24" w:rsidP="00987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ПРОСТРАНСТВА В КОНТЕКСТЕ</w:t>
      </w:r>
    </w:p>
    <w:p w:rsidR="003B6B24" w:rsidRPr="003B6B24" w:rsidRDefault="003B6B24" w:rsidP="00987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ПОЭТИЧЕСКИХ ПРЕДСТАВЛЕНИЙ</w:t>
      </w:r>
    </w:p>
    <w:p w:rsidR="003B6B24" w:rsidRPr="003B6B24" w:rsidRDefault="003B6B24" w:rsidP="003B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Известный режиссер-постановщик </w:t>
      </w:r>
      <w:r w:rsidR="00D86E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театрализованных</w:t>
      </w:r>
      <w:r w:rsidRPr="003B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А.Д. Силин дал яркое определение </w:t>
      </w:r>
      <w:r w:rsidR="00D86E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массовому театру</w:t>
      </w:r>
      <w:r w:rsidRPr="003B6B24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«Площади – наши палитры». Обосновывая в одноименной книге данный постулат, он отметил: «Театр родился на площади, как писал еще Александр Сергеевич Пушкин. Олимпийские игры и празднества Дионисия в Древней Греции, вакханалии патрициев и бои гладиаторов в Древнем Риме, религиозные мистерии и богохульствующие карнавалы в эпоху средневековья</w:t>
      </w:r>
      <w:r w:rsidR="00D73E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</w:t>
      </w:r>
      <w:r w:rsidRPr="003B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растили и пестовали любимого ребенка, воспитывали в нем задатки балагана и ритуала, площадного действа и помпезного зрелища… Театр улиц и площадей демократичен по самой сути, он создан массами и для масс, он грандиозен по замыслу и по воплощению, по содержанию и по форме… Здесь вступает в силу закон единовременного коллективного восприятия зрелища огромной массой людей, что стократ усиливает, увеличивает степень эмоционального воздействия на каждого отдельного человека». </w:t>
      </w:r>
    </w:p>
    <w:p w:rsidR="003B6B24" w:rsidRPr="003B6B24" w:rsidRDefault="003B6B24" w:rsidP="003B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мы говорим сейчас о поэтических представлениях, о силе воздействия поэтического слова на большое количество людей. И в данном случае пространственные режиссерские решения приобретают здесь огромную значимость. Хочется обратиться к 60-м годам прошлого века и вспомнить </w:t>
      </w:r>
      <w:r w:rsidR="00C1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известного поэта </w:t>
      </w:r>
      <w:r w:rsidRPr="003B6B2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А.Вознесенского, привести его видение этого прекрасного и великого времени в отношении Пространства.</w:t>
      </w:r>
    </w:p>
    <w:p w:rsidR="003B6B24" w:rsidRPr="003B6B24" w:rsidRDefault="003B6B24" w:rsidP="003B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«Разные времена и поколения оставили разные категории связи: «Поэт и Муза», «Поэт и царь», «Поэт и слово», «Поэт и родник», «Поэт и деньги», «Поэт и усадьба», «Поэт и одиночество». Впервые стала реальностью категория связи «Поэт и Площадь»… До сих пор поэтическое слово, хотя и называвшее себя вольным, как ветер, в реальности было комнатным, кабинетным, находилось взаперти, под крылом мансард, дворцов, лекционных залов. Поэты писали и читали о небесах, отгораживаясь от неба крышей. Поэтическое слово реально обрело Площадь. Оно стало размером с площадь, и вот, оббиваясь об угол Зала Чайковского, его относит направо, вдаль – к Пушкину… Русская поэзия вырвалась на площади, залы, стадионы. Захотелось набрать полные легкие и крикнуть. 60-е годы нашли себя в синтезе слова и сцены, поэта и актера. Для них характерна туманная «женственная рифма» с размытыми согласными. Так рифмовали Слуцкий, Межиров, Луконин, Ахмадулина, а еще ранее Кирсанов, Сельвинский… 30 ноября 1962 года поэзия впервые в истории вышла на стадион Лужников. Это стало датой рождения стадионной поэзии…» </w:t>
      </w:r>
    </w:p>
    <w:p w:rsidR="003B6B24" w:rsidRPr="003B6B24" w:rsidRDefault="003B6B24" w:rsidP="003B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 ли большие поэтические представления в пространстве площадей, улиц, стадионов? Конечно, да. Это подтверждено практикой постановки многих представлений. В большей мере, в этих пространствах </w:t>
      </w:r>
      <w:r w:rsidRPr="003B6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используются, конечно, различные виды стихов</w:t>
      </w:r>
      <w:r w:rsidR="008E4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меньшей мере, к великому сожалению, ставятся чисто поэтические инсценировки. Хотелось бы поделиться собственным опытом работы в этом направлении. </w:t>
      </w:r>
    </w:p>
    <w:p w:rsidR="003B6B24" w:rsidRPr="003B6B24" w:rsidRDefault="003B6B24" w:rsidP="003B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Бурятии не раз отмечались юбилейные даты рождения Николая Александровича Бестужева, выдающегося революционера-декабриста, морского офицера, писателя, художника, изобретателя, этнографа. Это имя нам дорого тем, что оно принадлежит к числу других имен прославленных участников Декабрьского восстания 1825 года против самодержавия, по определению В.И. Ленина, «лучших людей из дворян», и тем, что оно связано с историей развития нашего края. Именем Н.А. Бестужева назван наш Государственный русский драматический театр.</w:t>
      </w:r>
    </w:p>
    <w:p w:rsidR="003B6B24" w:rsidRPr="003B6B24" w:rsidRDefault="003B6B24" w:rsidP="003B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sz w:val="28"/>
          <w:szCs w:val="28"/>
          <w:lang w:eastAsia="ru-RU"/>
        </w:rPr>
        <w:t>К 200-летию со дня рождения Н.А. Бестужева мною в свое время был написан сценарий поэтического представления «Фрегат в пучине океана или Судьба декабриста». В нем отдается дань уважения и памяти этому великому человеку всеми имеющимися средствами. Отличным подспорьем в написании сценария явилась драма в стихах «Кольцо декабриста» народного поэта Бурятии Николая Дамдинова. Действие сценария условно в том смысле, что в нем нет определенных сценических образов в костюмах определенной эпохи, нет опускающихся и поднимающихся декораций, но вместе с тем в нем присутствуют документы и художественный материал, характеризующие события, связанные с жизнью и деятельностью Н.А. Бестужева и его соратников. Но на тот момент материал сценарной работы был предназначен все же для сцены.</w:t>
      </w:r>
    </w:p>
    <w:p w:rsidR="003B6B24" w:rsidRPr="003B6B24" w:rsidRDefault="003B6B24" w:rsidP="003B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нужно соотнести сказанное в начале данной главы </w:t>
      </w:r>
      <w:r w:rsidR="008E4A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B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именем великого человека. Дело в том, что в августе 2003 года готовились и проводились юбилейные мероприятия, посвященные 50-летию города Гусиноозерска и 80-летию Селенгинского района Бурятии, где в свое время жил и работал Н.А. Бестужев. Здесь же жили брат Михаил Бестужев, Константин Торсон. Мы с коллегой удостоились чести осуществлять постановку большого театрализованного представления «Песнь о земле Селенгинской» на стадионе «Шахтер» в Гусиноозерске. И, конечно же, невозможно было обойти стороной в постановке имя Н.А. Бестужева, который внес неоценимый вклад в развитие именно этого уголка земли.</w:t>
      </w:r>
    </w:p>
    <w:p w:rsidR="003B6B24" w:rsidRPr="003B6B24" w:rsidRDefault="003B6B24" w:rsidP="003B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пространство стадиона потребовало особой специфики в подготовке и внедрении композиционных решений. Каждая точка стадиона должна быть заполнена действием, и связано это, более всего, с работой режиссера с массой людей.</w:t>
      </w:r>
    </w:p>
    <w:p w:rsidR="003B6B24" w:rsidRPr="003B6B24" w:rsidRDefault="003B6B24" w:rsidP="003B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Приведу фрагмент одного из эпизодов представления.</w:t>
      </w:r>
    </w:p>
    <w:p w:rsidR="003B6B24" w:rsidRPr="003B6B24" w:rsidRDefault="003B6B24" w:rsidP="003B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24" w:rsidRPr="003B6B24" w:rsidRDefault="003B6B24" w:rsidP="003B6B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Фрагмент</w:t>
      </w:r>
    </w:p>
    <w:p w:rsidR="003B6B24" w:rsidRPr="003B6B24" w:rsidRDefault="003B6B24" w:rsidP="003B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центре стадиона установлена большая сценическая площадка. Сзади нее – ширма, служащая задним занавесом. По бокам первого плана – ширмы, служащие своеобразными кулисами. Справа и слева от сценической площадки все пространство занимают фольклорные бурятские коллективы, которые представляют быт бурят в </w:t>
      </w:r>
      <w:r w:rsidRPr="003B6B2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XIX</w:t>
      </w: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веке: катают войлок, выделывают </w:t>
      </w: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шкуры, взбивают молоко, поют старинную бурятскую песню, исполняют «Ехор», национальный хороводный танец. </w:t>
      </w:r>
    </w:p>
    <w:p w:rsidR="003B6B24" w:rsidRPr="003B6B24" w:rsidRDefault="003B6B24" w:rsidP="003B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сцену выходят седой и слепой старик хурчин (странствующий исполнитель на бурятском музыкальном инструменте) и мальчик-поводырь.В руках у старика хур. 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Старик хурчин. Стой, мальчик, отдохнём. В степном просторе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Так хорошо, вдыхая запах трав,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На отдых располагаться ходокам,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В пути уставшим. Так ведь?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Мальчик–поводырь (развязывает кожаный мешок).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Мы с тобою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Теперь, старик, богаты – есть хлеб,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Чтоб пожевать его досыта, вволю 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Старик  хурчин. Хорошие, сердечные какие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Попались люди нам, вот повезло!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Да, царство русское людьми богато.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А добрых душ немало среди них.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Мальчик–поводырь (вынимает из мешка берестяный туесок, булку хлеба, разламывает булку). Айрак бурятский, русский хлеб к нему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Что может быть еды вот этой слаще?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Оба начинают есть. Подходит пастух.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Пастух. О</w:t>
      </w:r>
      <w:r w:rsidR="00D859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странники! Скажите, что за люди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Вчера вон в той ложбине ночевали?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Не виделись ли с ними вы случайно?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Гулва-нойон народу возглашал: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"Кто только к ним приблизиться посмеет,   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Дубинкой угощу по голове".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Не оборотни ль это, у каких</w:t>
      </w: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На головах топырятся рога?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Мальчик–поводырь (расхохотавшись).</w:t>
      </w: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Людей тех из Читинского острога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В завод Петровский направляют - самых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Хороших, добрых - в новую темницу.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Старик хурчин (отломив от булки кусок, протягивает пастуху).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Ты, вижу тот, который, кроме пастбищ,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Не видел в этой жизни ничего.</w:t>
      </w:r>
    </w:p>
    <w:p w:rsidR="003B6B24" w:rsidRPr="003B6B24" w:rsidRDefault="003B6B24" w:rsidP="003B6B24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На, хлебушка отведай...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Пастух (жадно жует хлеб).  Так они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Не оборотни, значит, и не черти?</w:t>
      </w: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          Мальчик–поводырь. А как они умеют рисовать!     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Все интересно им: бурятские слова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Выспрашивали, слушали с охотой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Напев бурятских песен...</w:t>
      </w: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           Старик хурчин. Кто они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Узнать ты очень хочешь? Я скажу,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                                 Иди поближе, наклонись ко мне.</w:t>
      </w:r>
    </w:p>
    <w:p w:rsidR="003B6B24" w:rsidRPr="003B6B24" w:rsidRDefault="003B6B24" w:rsidP="003B6B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(Пастух приближается к старику, тот на ощупь берет его за руку, наклоняет к себе и кричит ему в ухо)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Они с царем поспорили. Да крепко: 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Против него с оружием восстали! 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Пастух в страхе отскакивает. Стоит, выпучив глаза.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Пастух. Всевышний... Нет, не может быть такого….             </w:t>
      </w:r>
    </w:p>
    <w:p w:rsidR="003B6B24" w:rsidRPr="003B6B24" w:rsidRDefault="00940172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Ужели,</w:t>
      </w:r>
      <w:r w:rsidR="003B6B24"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правда? Супротив царя,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Кто землю всю ногою попирает? 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Старик  хурчин. А ну, пошли. Дорожный разговор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Хорош, когда он краток, а кушак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Хорош,  когда он длинен.</w:t>
      </w: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            Мальчик–поводырь. Это правда.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Мальчик-поводырь и старик хурчин быстро  собираются в путь.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Старик  хурчин. Что тот бедняга делает сейчас?</w:t>
      </w: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            Мальчик–поводырь. Стоит как вкопанный, разинув рот,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И смотрит в небо.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Старик  хурчин. Это и понятно.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Перед нойонами, тайшами, богачами 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Привык сгибаться. 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И такую новость 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Башка его переварить сумеет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С трудом... Эй, друг, прощай!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Мальчик–поводырь.   Прощай, пастух! (берет старика хурчина за руку, и  они уходят)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Пастух.  Значит, с царем поспорили они...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С самим царем! А мы-то тут, глупцы, 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Тайше словечко вымолвить боимся… (тоже уходит).</w:t>
      </w:r>
    </w:p>
    <w:p w:rsidR="003B6B24" w:rsidRPr="003B6B24" w:rsidRDefault="003B6B24" w:rsidP="003B6B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Действие «Ехора» частично перемещается на центральную площадку.</w:t>
      </w: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Из левых от центральной трибуны ворот на небольшом тарантасе выезжают братья Бестужевы (кстати, тарантас был сделан по реальному образцу, хранящемуся в музее Н.А. Бестужева в Ново-Селенгинске).</w:t>
      </w: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Тарантас останавливается. Братья выходят из него, и как бы осматривая необозримые просторы, работая на зрителей, ведут беседу.</w:t>
      </w:r>
    </w:p>
    <w:p w:rsidR="003B6B24" w:rsidRPr="003B6B24" w:rsidRDefault="003B6B24" w:rsidP="003B6B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М.Бестужев. Четырнадцать ужасно долгих лет</w:t>
      </w:r>
    </w:p>
    <w:p w:rsidR="003B6B24" w:rsidRPr="003B6B24" w:rsidRDefault="003B6B24" w:rsidP="003B6B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так, мой брат, я за тебя держась,</w:t>
      </w:r>
    </w:p>
    <w:p w:rsidR="003B6B24" w:rsidRPr="003B6B24" w:rsidRDefault="003B6B24" w:rsidP="003B6B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Сумел живым пройти все испытанья.</w:t>
      </w:r>
    </w:p>
    <w:p w:rsidR="003B6B24" w:rsidRPr="003B6B24" w:rsidRDefault="003B6B24" w:rsidP="003B6B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(обернувшись назад)</w:t>
      </w:r>
    </w:p>
    <w:p w:rsidR="003B6B24" w:rsidRPr="003B6B24" w:rsidRDefault="003B6B24" w:rsidP="003B6B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Бесценных девять лет погребены </w:t>
      </w:r>
    </w:p>
    <w:p w:rsidR="003B6B24" w:rsidRPr="003B6B24" w:rsidRDefault="003B6B24" w:rsidP="003B6B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заводе том, Петровском…</w:t>
      </w:r>
    </w:p>
    <w:p w:rsidR="003B6B24" w:rsidRPr="003B6B24" w:rsidRDefault="003B6B24" w:rsidP="003B6B2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Н.Бестужев. Но теперь</w:t>
      </w:r>
    </w:p>
    <w:p w:rsidR="003B6B24" w:rsidRPr="003B6B24" w:rsidRDefault="003B6B24" w:rsidP="003B6B2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На поселении вздохнем свободно</w:t>
      </w:r>
    </w:p>
    <w:p w:rsidR="003B6B24" w:rsidRPr="003B6B24" w:rsidRDefault="003B6B24" w:rsidP="003B6B2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И на людей похоже заживем.</w:t>
      </w:r>
    </w:p>
    <w:p w:rsidR="003B6B24" w:rsidRPr="003B6B24" w:rsidRDefault="003B6B24" w:rsidP="003B6B2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Ты незабудь – за озером Гусиным</w:t>
      </w:r>
    </w:p>
    <w:p w:rsidR="003B6B24" w:rsidRPr="003B6B24" w:rsidRDefault="003B6B24" w:rsidP="003B6B2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                          Живет наш добрый Торсон, одинок,</w:t>
      </w:r>
    </w:p>
    <w:p w:rsidR="003B6B24" w:rsidRPr="003B6B24" w:rsidRDefault="003B6B24" w:rsidP="003B6B2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Оставив раньше нас завод Петровский.   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Селенги высоком берегу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Обосновавшись, ждет нас, не дождется.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М.Бестужев. Мы Торсона, конечно, не оставим!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том нет сомненья. Но дальше, дальше –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Высокие, скажи, какие цели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Увидеть сможем здесь перед собой?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Н.Бестужев.  Вопрос резонный, требует ответа.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этой вот земле, пока безгласной,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Живет народ, униженный, забитый,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руку братской помощи ему</w:t>
      </w:r>
    </w:p>
    <w:p w:rsidR="003B6B24" w:rsidRPr="003B6B24" w:rsidRDefault="003B6B24" w:rsidP="003B6B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Подать должны мы...</w:t>
      </w:r>
    </w:p>
    <w:p w:rsidR="003B6B24" w:rsidRPr="003B6B24" w:rsidRDefault="003B6B24" w:rsidP="00F008A7">
      <w:pPr>
        <w:tabs>
          <w:tab w:val="left" w:pos="993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3B6B24" w:rsidRPr="003B6B24" w:rsidRDefault="003B6B24" w:rsidP="003B6B24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Здесь, в отличие от сценического варианта, идет бытописание, но своим особым художественным языком. Музыка, голоса, шумы, конечно же, записываются на фонограмму, чтобы звучание было четким, громким и выразительным.                </w:t>
      </w:r>
      <w:r w:rsidRPr="003B6B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B6B24" w:rsidRPr="003B6B24" w:rsidRDefault="003B6B24" w:rsidP="003B6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Особое, важное место заняла поэзия в последние годы в театрализованных митингах-концертах у Мемориала Победы в г. Улан-Удэ. Большие пространственные композиции на лестничных маршах и площадках между ними в органическом соединении с поэтическим словом, относящимся к тому или иному эпизоду, вызывают сильные эмоции у ветеранов Великой Отечественной войны и у рядовых граждан, собравшихся на митинг. И вот как это отразилось в одном из эпизодов пролога театрализованного митинга-концерта «Салют и слава годовщине навеки памятного дня», в основу сценария которого (эпизода) был положен идейно и эмоционально содержательный отрывок из поэмы А.Твардовского «Василий Теркин». </w:t>
      </w:r>
    </w:p>
    <w:p w:rsidR="003B6B24" w:rsidRPr="003B6B24" w:rsidRDefault="003B6B24" w:rsidP="003B6B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6B24" w:rsidRPr="003B6B24" w:rsidRDefault="003B6B24" w:rsidP="003B6B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Фрагмент </w:t>
      </w:r>
    </w:p>
    <w:p w:rsidR="003B6B24" w:rsidRPr="003B6B24" w:rsidRDefault="003B6B24" w:rsidP="003B6B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B6B2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Звучит драматическая мелодия.</w:t>
      </w: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Ведущие – юноша в костюме матроса и девушка в платье 40-х годов предваряют следующий</w:t>
      </w: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эпизод.</w:t>
      </w:r>
    </w:p>
    <w:p w:rsidR="003B6B24" w:rsidRPr="003B6B24" w:rsidRDefault="003B6B24" w:rsidP="003B6B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Девушка. Война - страшнее нету слова!</w:t>
      </w:r>
    </w:p>
    <w:p w:rsidR="003B6B24" w:rsidRPr="003B6B24" w:rsidRDefault="003B6B24" w:rsidP="003B6B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Юноша. Война – священней нету слова!</w:t>
      </w:r>
    </w:p>
    <w:p w:rsidR="003B6B24" w:rsidRPr="003B6B24" w:rsidRDefault="003B6B24" w:rsidP="003B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Девушка. Война – святее нету слова</w:t>
      </w:r>
    </w:p>
    <w:p w:rsidR="003B6B24" w:rsidRPr="003B6B24" w:rsidRDefault="003B6B24" w:rsidP="003B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В тоске и славе этих лет!</w:t>
      </w:r>
    </w:p>
    <w:p w:rsidR="003B6B24" w:rsidRPr="003B6B24" w:rsidRDefault="003B6B24" w:rsidP="003B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Юноша. И на устах у нас иного </w:t>
      </w:r>
    </w:p>
    <w:p w:rsidR="003B6B24" w:rsidRPr="003B6B24" w:rsidRDefault="003B6B24" w:rsidP="003B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Еще не может быть и нет! </w:t>
      </w:r>
    </w:p>
    <w:p w:rsidR="003B6B24" w:rsidRPr="003B6B24" w:rsidRDefault="003B6B24" w:rsidP="003B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 драматическую мелодию включаются звуки боя: разрыв снарядов, автоматные очереди, звуки пикурующих самолетов и т.п.  </w:t>
      </w:r>
    </w:p>
    <w:p w:rsidR="003B6B24" w:rsidRPr="003B6B24" w:rsidRDefault="003B6B24" w:rsidP="003B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всех лестничных маршах и площадках Мемориала вспыхивают дымовые шашки. В дыму снизу и, перелезая через бордюры лестницы, появляется группа советских солдат. Они идут в атаку, поднимаясь по ступенькам лестницы вверх. Расположение их происходит в шахматном </w:t>
      </w: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порядке. Главный герой (Теркин) резко останавливается и начинает рассказ на зрителей.</w:t>
      </w:r>
    </w:p>
    <w:p w:rsidR="003B6B24" w:rsidRPr="003B6B24" w:rsidRDefault="003B6B24" w:rsidP="003B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Теркин. Не расскажешь, не опишешь, </w:t>
      </w:r>
    </w:p>
    <w:p w:rsidR="003B6B24" w:rsidRPr="003B6B24" w:rsidRDefault="003B6B24" w:rsidP="003B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за жизнь, когда в бою</w:t>
      </w:r>
    </w:p>
    <w:p w:rsidR="003B6B24" w:rsidRPr="003B6B24" w:rsidRDefault="003B6B24" w:rsidP="003B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За чужим огнем расслышишь</w:t>
      </w:r>
    </w:p>
    <w:p w:rsidR="003B6B24" w:rsidRPr="003B6B24" w:rsidRDefault="003B6B24" w:rsidP="003B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Артиллерию свою.</w:t>
      </w:r>
    </w:p>
    <w:p w:rsidR="003B6B24" w:rsidRPr="003B6B24" w:rsidRDefault="003B6B24" w:rsidP="003B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это время навстречу советским воинам спускается со стреляющим автоматом враг – фашист в белом маскхалате. Теркин скидывает шинель, опускается на одно колено, нацепляет штык-нож на свою винтовку. </w:t>
      </w:r>
    </w:p>
    <w:p w:rsidR="003B6B24" w:rsidRPr="003B6B24" w:rsidRDefault="003B6B24" w:rsidP="003B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Теркин. Как пойдет она на славу,</w:t>
      </w:r>
    </w:p>
    <w:p w:rsidR="003B6B24" w:rsidRPr="003B6B24" w:rsidRDefault="003B6B24" w:rsidP="003B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из горна жаром дуть,</w:t>
      </w:r>
    </w:p>
    <w:p w:rsidR="003B6B24" w:rsidRPr="003B6B24" w:rsidRDefault="003B6B24" w:rsidP="003B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С воем, с визгом шепелявым</w:t>
      </w:r>
    </w:p>
    <w:p w:rsidR="003B6B24" w:rsidRPr="003B6B24" w:rsidRDefault="003B6B24" w:rsidP="003B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Расчищать пехоте путь. </w:t>
      </w:r>
    </w:p>
    <w:p w:rsidR="003B6B24" w:rsidRPr="003B6B24" w:rsidRDefault="003B6B24" w:rsidP="003B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6B24" w:rsidRPr="003B6B24" w:rsidRDefault="003B6B24" w:rsidP="003B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Бить, ломать и жечь в окружку.</w:t>
      </w:r>
    </w:p>
    <w:p w:rsidR="003B6B24" w:rsidRPr="003B6B24" w:rsidRDefault="003B6B24" w:rsidP="003B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Деревушка – в деревушку.</w:t>
      </w:r>
    </w:p>
    <w:p w:rsidR="003B6B24" w:rsidRPr="003B6B24" w:rsidRDefault="003B6B24" w:rsidP="003B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Дом, так дом, блиндаж – блиндаж.</w:t>
      </w:r>
    </w:p>
    <w:p w:rsidR="003B6B24" w:rsidRPr="003B6B24" w:rsidRDefault="003B6B24" w:rsidP="003B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Врешь, не высидишь, отдашь.</w:t>
      </w:r>
    </w:p>
    <w:p w:rsidR="003B6B24" w:rsidRPr="003B6B24" w:rsidRDefault="003B6B24" w:rsidP="003B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Теркин бежит наверх навстречу фашисту. Атакующие солдаты расступаются, продолжая бой.</w:t>
      </w:r>
    </w:p>
    <w:p w:rsidR="003B6B24" w:rsidRPr="003B6B24" w:rsidRDefault="003B6B24" w:rsidP="003B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Драматическая мелодия усиливается.  </w:t>
      </w:r>
    </w:p>
    <w:p w:rsidR="003B6B24" w:rsidRDefault="003B6B24" w:rsidP="003B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Теркин вступает с фашистом в рукопашный бой</w:t>
      </w:r>
      <w:r w:rsidR="005679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</w:p>
    <w:p w:rsidR="00567988" w:rsidRPr="003B6B24" w:rsidRDefault="00567988" w:rsidP="003B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6B24" w:rsidRDefault="003B6B24" w:rsidP="003B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преувеличения могу сказать, что ветераны плакали, эмоционально наблюдая действие данного эпизода. Это, в свою очередь, доказывает огромную силу воздействия органического соединения поэзии с тем, что показывали профессиональные актеры, представляя и переживая страницы Великой Отечественной войны в достаточно большом пространстве показа и зрительского восприятия.</w:t>
      </w:r>
    </w:p>
    <w:p w:rsidR="00975D6A" w:rsidRPr="003B6B24" w:rsidRDefault="00975D6A" w:rsidP="003B6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A" w:rsidRPr="00975D6A" w:rsidRDefault="00975D6A" w:rsidP="00975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СПИСОК</w:t>
      </w:r>
    </w:p>
    <w:p w:rsidR="00975D6A" w:rsidRPr="00975D6A" w:rsidRDefault="00975D6A" w:rsidP="00975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ИСПОЛЬЗОВАННОЙ ЛИТЕРАТУРЫ </w:t>
      </w:r>
    </w:p>
    <w:p w:rsidR="00975D6A" w:rsidRPr="00975D6A" w:rsidRDefault="00975D6A" w:rsidP="00975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434" w:rsidRPr="00722448" w:rsidRDefault="00402434" w:rsidP="0040243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722448">
        <w:rPr>
          <w:rFonts w:ascii="Times New Roman" w:eastAsia="Times New Roman" w:hAnsi="Times New Roman" w:cs="Times New Roman"/>
          <w:sz w:val="28"/>
          <w:szCs w:val="28"/>
          <w:lang/>
        </w:rPr>
        <w:t xml:space="preserve">Силин А. Д. Площади – наши палитры: специфика работы режиссера при постановке массовых театрализованных представлений под открытым небом и на нетрадиционных сценических площадках. М.: Сов. Россия, 1982. 184 с., ил. </w:t>
      </w:r>
    </w:p>
    <w:p w:rsidR="00001377" w:rsidRPr="00722448" w:rsidRDefault="00001377" w:rsidP="000013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2448">
        <w:rPr>
          <w:rFonts w:ascii="Times New Roman" w:hAnsi="Times New Roman" w:cs="Times New Roman"/>
          <w:sz w:val="28"/>
          <w:szCs w:val="28"/>
        </w:rPr>
        <w:t>Вознесенский А. Дайте мне договорить! М.: Эксмо, 2010. 384 с.</w:t>
      </w:r>
      <w:bookmarkStart w:id="0" w:name="_GoBack"/>
      <w:bookmarkEnd w:id="0"/>
      <w:r w:rsidRPr="00722448">
        <w:rPr>
          <w:rFonts w:ascii="Times New Roman" w:hAnsi="Times New Roman" w:cs="Times New Roman"/>
          <w:sz w:val="28"/>
          <w:szCs w:val="28"/>
        </w:rPr>
        <w:t xml:space="preserve">: ил. </w:t>
      </w:r>
    </w:p>
    <w:p w:rsidR="00E260D0" w:rsidRPr="00722448" w:rsidRDefault="00E260D0" w:rsidP="00722448">
      <w:pPr>
        <w:pStyle w:val="a6"/>
        <w:ind w:left="1065"/>
        <w:rPr>
          <w:rFonts w:ascii="Times New Roman" w:hAnsi="Times New Roman" w:cs="Times New Roman"/>
          <w:sz w:val="28"/>
          <w:szCs w:val="28"/>
        </w:rPr>
      </w:pPr>
    </w:p>
    <w:sectPr w:rsidR="00E260D0" w:rsidRPr="00722448" w:rsidSect="0029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BFD" w:rsidRDefault="00FD4BFD" w:rsidP="003B6B24">
      <w:pPr>
        <w:spacing w:after="0" w:line="240" w:lineRule="auto"/>
      </w:pPr>
      <w:r>
        <w:separator/>
      </w:r>
    </w:p>
  </w:endnote>
  <w:endnote w:type="continuationSeparator" w:id="1">
    <w:p w:rsidR="00FD4BFD" w:rsidRDefault="00FD4BFD" w:rsidP="003B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BFD" w:rsidRDefault="00FD4BFD" w:rsidP="003B6B24">
      <w:pPr>
        <w:spacing w:after="0" w:line="240" w:lineRule="auto"/>
      </w:pPr>
      <w:r>
        <w:separator/>
      </w:r>
    </w:p>
  </w:footnote>
  <w:footnote w:type="continuationSeparator" w:id="1">
    <w:p w:rsidR="00FD4BFD" w:rsidRDefault="00FD4BFD" w:rsidP="003B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11C"/>
    <w:multiLevelType w:val="hybridMultilevel"/>
    <w:tmpl w:val="64B03CC2"/>
    <w:lvl w:ilvl="0" w:tplc="90C8E3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22"/>
    <w:rsid w:val="00001377"/>
    <w:rsid w:val="00090DE9"/>
    <w:rsid w:val="000E3B27"/>
    <w:rsid w:val="0012213E"/>
    <w:rsid w:val="00183952"/>
    <w:rsid w:val="001E43C5"/>
    <w:rsid w:val="00291FFA"/>
    <w:rsid w:val="002940DF"/>
    <w:rsid w:val="003B6B24"/>
    <w:rsid w:val="00402434"/>
    <w:rsid w:val="00567988"/>
    <w:rsid w:val="005E682E"/>
    <w:rsid w:val="00636A2E"/>
    <w:rsid w:val="00722448"/>
    <w:rsid w:val="008E4A54"/>
    <w:rsid w:val="00940172"/>
    <w:rsid w:val="00946EC4"/>
    <w:rsid w:val="00975D6A"/>
    <w:rsid w:val="0098781B"/>
    <w:rsid w:val="00A66422"/>
    <w:rsid w:val="00A67136"/>
    <w:rsid w:val="00BD44AF"/>
    <w:rsid w:val="00C11CF9"/>
    <w:rsid w:val="00CC77F1"/>
    <w:rsid w:val="00D73ED7"/>
    <w:rsid w:val="00D859FE"/>
    <w:rsid w:val="00D86EBA"/>
    <w:rsid w:val="00E10194"/>
    <w:rsid w:val="00E260D0"/>
    <w:rsid w:val="00F008A7"/>
    <w:rsid w:val="00FD4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B6B2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B6B24"/>
    <w:rPr>
      <w:sz w:val="20"/>
      <w:szCs w:val="20"/>
    </w:rPr>
  </w:style>
  <w:style w:type="character" w:styleId="a5">
    <w:name w:val="footnote reference"/>
    <w:semiHidden/>
    <w:rsid w:val="003B6B24"/>
    <w:rPr>
      <w:vertAlign w:val="superscript"/>
    </w:rPr>
  </w:style>
  <w:style w:type="paragraph" w:styleId="a6">
    <w:name w:val="List Paragraph"/>
    <w:basedOn w:val="a"/>
    <w:uiPriority w:val="34"/>
    <w:qFormat/>
    <w:rsid w:val="00402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B6B2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B6B24"/>
    <w:rPr>
      <w:sz w:val="20"/>
      <w:szCs w:val="20"/>
    </w:rPr>
  </w:style>
  <w:style w:type="character" w:styleId="a5">
    <w:name w:val="footnote reference"/>
    <w:semiHidden/>
    <w:rsid w:val="003B6B24"/>
    <w:rPr>
      <w:vertAlign w:val="superscript"/>
    </w:rPr>
  </w:style>
  <w:style w:type="paragraph" w:styleId="a6">
    <w:name w:val="List Paragraph"/>
    <w:basedOn w:val="a"/>
    <w:uiPriority w:val="34"/>
    <w:qFormat/>
    <w:rsid w:val="00402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2024-03-18T04:09:00Z</dcterms:created>
  <dcterms:modified xsi:type="dcterms:W3CDTF">2024-03-21T07:36:00Z</dcterms:modified>
</cp:coreProperties>
</file>